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508" w:rsidRPr="0057202E" w:rsidRDefault="006B5508" w:rsidP="006B5508">
      <w:pPr>
        <w:jc w:val="both"/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</w:pPr>
      <w:r w:rsidRPr="0057202E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Příloha č. 1: </w:t>
      </w:r>
      <w:r w:rsid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T</w:t>
      </w:r>
      <w:r w:rsidR="00B55460" w:rsidRP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echnick</w:t>
      </w:r>
      <w:r w:rsid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á</w:t>
      </w:r>
      <w:r w:rsidR="00B55460" w:rsidRP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 specifikace </w:t>
      </w:r>
      <w:proofErr w:type="spellStart"/>
      <w:r w:rsidR="00B55460" w:rsidRP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Eye-</w:t>
      </w:r>
      <w:proofErr w:type="gramStart"/>
      <w:r w:rsidR="00B55460" w:rsidRP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trackery</w:t>
      </w:r>
      <w:proofErr w:type="spellEnd"/>
      <w:r w:rsid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 </w:t>
      </w:r>
      <w:r w:rsidR="00B55460" w:rsidRP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-</w:t>
      </w:r>
      <w:r w:rsid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 </w:t>
      </w:r>
      <w:r w:rsidR="00B55460" w:rsidRP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stacion</w:t>
      </w:r>
      <w:r w:rsid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á</w:t>
      </w:r>
      <w:r w:rsidR="00B55460" w:rsidRP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rn</w:t>
      </w:r>
      <w:r w:rsid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í</w:t>
      </w:r>
      <w:proofErr w:type="gramEnd"/>
      <w:r w:rsidR="00B55460" w:rsidRP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 xml:space="preserve"> lab</w:t>
      </w:r>
      <w:r w:rsidR="00B55460">
        <w:rPr>
          <w:rFonts w:ascii="Times New Roman" w:eastAsia="Times New Roman" w:hAnsi="Times New Roman" w:cs="Times New Roman"/>
          <w:b/>
          <w:color w:val="1D2228"/>
          <w:sz w:val="44"/>
          <w:szCs w:val="44"/>
          <w:lang w:eastAsia="cs-CZ"/>
        </w:rPr>
        <w:t>oratoř</w:t>
      </w:r>
    </w:p>
    <w:p w:rsidR="006B5508" w:rsidRPr="0057202E" w:rsidRDefault="006B5508" w:rsidP="006B5508">
      <w:pPr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Přístroj</w:t>
      </w: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e </w:t>
      </w:r>
      <w:proofErr w:type="spellStart"/>
      <w:r>
        <w:rPr>
          <w:rFonts w:ascii="Times New Roman" w:eastAsia="Times New Roman" w:hAnsi="Times New Roman" w:cs="Times New Roman"/>
          <w:color w:val="1D2228"/>
          <w:lang w:eastAsia="cs-CZ"/>
        </w:rPr>
        <w:t>eye-trackery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budou</w:t>
      </w: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 využívány ve statické L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aboratoři biofeedbacku </w:t>
      </w: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UJEP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k různým experimentálním ověření chování a rozhodování lidí v kontextu regulace a behaviorální veřejné politiky. </w:t>
      </w: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Přístroje budou primárně využívány v laboratoři, ale mohou být využity také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v</w:t>
      </w:r>
      <w:r w:rsidR="00D067AD">
        <w:rPr>
          <w:rFonts w:ascii="Times New Roman" w:eastAsia="Times New Roman" w:hAnsi="Times New Roman" w:cs="Times New Roman"/>
          <w:color w:val="1D2228"/>
          <w:lang w:eastAsia="cs-CZ"/>
        </w:rPr>
        <w:t> 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podniku</w:t>
      </w:r>
      <w:r w:rsidR="00D067AD">
        <w:rPr>
          <w:rFonts w:ascii="Times New Roman" w:eastAsia="Times New Roman" w:hAnsi="Times New Roman" w:cs="Times New Roman"/>
          <w:color w:val="1D2228"/>
          <w:lang w:eastAsia="cs-CZ"/>
        </w:rPr>
        <w:t xml:space="preserve"> či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doma. </w:t>
      </w:r>
      <w:proofErr w:type="spellStart"/>
      <w:r>
        <w:rPr>
          <w:rFonts w:ascii="Times New Roman" w:eastAsia="Times New Roman" w:hAnsi="Times New Roman" w:cs="Times New Roman"/>
          <w:color w:val="1D2228"/>
          <w:lang w:eastAsia="cs-CZ"/>
        </w:rPr>
        <w:t>Eye-tra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D2228"/>
          <w:lang w:eastAsia="cs-CZ"/>
        </w:rPr>
        <w:t>ckery</w:t>
      </w:r>
      <w:proofErr w:type="spellEnd"/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dokáží i na těchto místech získat přesné a spolehlivé výsledky v oblasti výzkumu lidského chování.</w:t>
      </w: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1D2228"/>
          <w:sz w:val="32"/>
          <w:szCs w:val="32"/>
          <w:lang w:eastAsia="cs-CZ"/>
        </w:rPr>
      </w:pPr>
      <w:r w:rsidRPr="0057202E">
        <w:rPr>
          <w:rFonts w:ascii="Times New Roman" w:eastAsia="Times New Roman" w:hAnsi="Times New Roman" w:cs="Times New Roman"/>
          <w:b/>
          <w:color w:val="1D2228"/>
          <w:sz w:val="32"/>
          <w:szCs w:val="32"/>
          <w:lang w:eastAsia="cs-CZ"/>
        </w:rPr>
        <w:t>Technická specifikace:</w:t>
      </w: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1D2228"/>
          <w:lang w:eastAsia="cs-CZ"/>
        </w:rPr>
      </w:pPr>
      <w:proofErr w:type="spellStart"/>
      <w:r w:rsidRPr="0057202E">
        <w:rPr>
          <w:rFonts w:ascii="Times New Roman" w:eastAsia="Times New Roman" w:hAnsi="Times New Roman" w:cs="Times New Roman"/>
          <w:b/>
          <w:color w:val="1D2228"/>
          <w:lang w:eastAsia="cs-CZ"/>
        </w:rPr>
        <w:t>Eye-</w:t>
      </w:r>
      <w:r>
        <w:rPr>
          <w:rFonts w:ascii="Times New Roman" w:eastAsia="Times New Roman" w:hAnsi="Times New Roman" w:cs="Times New Roman"/>
          <w:b/>
          <w:color w:val="1D2228"/>
          <w:lang w:eastAsia="cs-CZ"/>
        </w:rPr>
        <w:t>tracker</w:t>
      </w:r>
      <w:proofErr w:type="spellEnd"/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- </w:t>
      </w: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dodávka bude obsahovat 4ks </w:t>
      </w:r>
      <w:proofErr w:type="spellStart"/>
      <w:r>
        <w:rPr>
          <w:rFonts w:ascii="Times New Roman" w:eastAsia="Times New Roman" w:hAnsi="Times New Roman" w:cs="Times New Roman"/>
          <w:color w:val="1D2228"/>
          <w:lang w:eastAsia="cs-CZ"/>
        </w:rPr>
        <w:t>eye-trackerů</w:t>
      </w:r>
      <w:proofErr w:type="spellEnd"/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>
        <w:rPr>
          <w:rFonts w:ascii="Times New Roman" w:eastAsia="Times New Roman" w:hAnsi="Times New Roman" w:cs="Times New Roman"/>
          <w:color w:val="1D2228"/>
          <w:lang w:eastAsia="cs-CZ"/>
        </w:rPr>
        <w:t>- tato zařízení bude možné připojit k monitorům v laboratoři, popř. s notebooky</w:t>
      </w:r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- požadovaná vzorkovací frekvence je min. </w:t>
      </w:r>
      <w:proofErr w:type="gramStart"/>
      <w:r>
        <w:rPr>
          <w:rFonts w:ascii="Times New Roman" w:eastAsia="Times New Roman" w:hAnsi="Times New Roman" w:cs="Times New Roman"/>
          <w:color w:val="1D2228"/>
          <w:lang w:eastAsia="cs-CZ"/>
        </w:rPr>
        <w:t>60Hz</w:t>
      </w:r>
      <w:proofErr w:type="gramEnd"/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>
        <w:rPr>
          <w:rFonts w:ascii="Times New Roman" w:eastAsia="Times New Roman" w:hAnsi="Times New Roman" w:cs="Times New Roman"/>
          <w:color w:val="1D2228"/>
          <w:lang w:eastAsia="cs-CZ"/>
        </w:rPr>
        <w:t>- kompatibilní s konfiguracemi pro Windows 7, 8.1., 10</w:t>
      </w:r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-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musí být kompatibilní s dalšími biofeedbackovými zařízeními měřícími např. EEG, NIRS, GSR, detekci pohybu, rychlost dýchání a srdeční frekvenci</w:t>
      </w:r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- každý </w:t>
      </w:r>
      <w:proofErr w:type="spellStart"/>
      <w:r>
        <w:rPr>
          <w:rFonts w:ascii="Times New Roman" w:eastAsia="Times New Roman" w:hAnsi="Times New Roman" w:cs="Times New Roman"/>
          <w:color w:val="1D2228"/>
          <w:lang w:eastAsia="cs-CZ"/>
        </w:rPr>
        <w:t>eye-tracker</w:t>
      </w:r>
      <w:proofErr w:type="spellEnd"/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 bude obsahovat min. dvě kamery pro sledování pohybu očí</w:t>
      </w:r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- dodávka bude obsahovat externí záznamovou jednotku, proto budou </w:t>
      </w:r>
      <w:proofErr w:type="spellStart"/>
      <w:r>
        <w:rPr>
          <w:rFonts w:ascii="Times New Roman" w:eastAsia="Times New Roman" w:hAnsi="Times New Roman" w:cs="Times New Roman"/>
          <w:color w:val="1D2228"/>
          <w:lang w:eastAsia="cs-CZ"/>
        </w:rPr>
        <w:t>eye-trackery</w:t>
      </w:r>
      <w:proofErr w:type="spellEnd"/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 obsahovat konektory USB 2.0, LAN a napájecí konektor</w:t>
      </w:r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1D2228"/>
          <w:lang w:eastAsia="cs-CZ"/>
        </w:rPr>
        <w:t>eye-trackery</w:t>
      </w:r>
      <w:proofErr w:type="spellEnd"/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 umožní provozní vzdálenost mezi 40-60 cm od obrazovky</w:t>
      </w:r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1D2228"/>
          <w:lang w:eastAsia="cs-CZ"/>
        </w:rPr>
        <w:t>eye-tracker</w:t>
      </w:r>
      <w:proofErr w:type="spellEnd"/>
      <w:r>
        <w:rPr>
          <w:rFonts w:ascii="Times New Roman" w:eastAsia="Times New Roman" w:hAnsi="Times New Roman" w:cs="Times New Roman"/>
          <w:color w:val="1D2228"/>
          <w:lang w:eastAsia="cs-CZ"/>
        </w:rPr>
        <w:t xml:space="preserve"> umožní zaznamenávat údaje za každé oko zvlášť</w:t>
      </w:r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b/>
          <w:color w:val="1D2228"/>
          <w:lang w:eastAsia="cs-CZ"/>
        </w:rPr>
        <w:t>Software:</w:t>
      </w: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Pr="0057202E" w:rsidRDefault="006B5508" w:rsidP="006B55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Dodávka bude obsahovat softwarové řešení, které bude zcela kompatibilní k charakteristice a požadavkům 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eye-</w:t>
      </w:r>
      <w:r>
        <w:rPr>
          <w:rFonts w:ascii="Times New Roman" w:eastAsia="Times New Roman" w:hAnsi="Times New Roman" w:cs="Times New Roman"/>
          <w:color w:val="1D2228"/>
          <w:lang w:eastAsia="cs-CZ"/>
        </w:rPr>
        <w:t>trackerům</w:t>
      </w:r>
      <w:proofErr w:type="spellEnd"/>
    </w:p>
    <w:p w:rsidR="006B5508" w:rsidRPr="0057202E" w:rsidRDefault="006B5508" w:rsidP="006B55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Software bude umět </w:t>
      </w:r>
      <w:r w:rsidR="00766582">
        <w:rPr>
          <w:rFonts w:ascii="Times New Roman" w:eastAsia="Times New Roman" w:hAnsi="Times New Roman" w:cs="Times New Roman"/>
          <w:color w:val="1D2228"/>
          <w:lang w:eastAsia="cs-CZ"/>
        </w:rPr>
        <w:t>ukládat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velké objemy dat, bude umět </w:t>
      </w:r>
      <w:r w:rsidR="00766582">
        <w:rPr>
          <w:rFonts w:ascii="Times New Roman" w:eastAsia="Times New Roman" w:hAnsi="Times New Roman" w:cs="Times New Roman"/>
          <w:color w:val="1D2228"/>
          <w:lang w:eastAsia="cs-CZ"/>
        </w:rPr>
        <w:t>synchronizovat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i další biofeedbacková data</w:t>
      </w:r>
    </w:p>
    <w:p w:rsidR="006B5508" w:rsidRPr="0057202E" w:rsidRDefault="006B5508" w:rsidP="006B55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Software bude obsahovat srozumitelné rozhraní API</w:t>
      </w:r>
    </w:p>
    <w:p w:rsidR="006B5508" w:rsidRPr="0057202E" w:rsidRDefault="006B5508" w:rsidP="006B55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Software umožní vytvářet složité experimenty, shromažďovat data o sledování očí</w:t>
      </w:r>
    </w:p>
    <w:p w:rsidR="006B5508" w:rsidRPr="0057202E" w:rsidRDefault="006B5508" w:rsidP="006B55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Sledovat a analyzovat jednotlivé záznamy a vytvářet agregovaná data pro kvantitativní analýzu a vizualizaci</w:t>
      </w:r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b/>
          <w:color w:val="1D2228"/>
          <w:lang w:eastAsia="cs-CZ"/>
        </w:rPr>
        <w:t>Školení:</w:t>
      </w:r>
    </w:p>
    <w:p w:rsidR="006B5508" w:rsidRPr="0057202E" w:rsidRDefault="006B5508" w:rsidP="006B5508">
      <w:p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</w:p>
    <w:p w:rsidR="006B5508" w:rsidRPr="0057202E" w:rsidRDefault="006B5508" w:rsidP="006B55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hAnsi="Times New Roman" w:cs="Times New Roman"/>
        </w:rPr>
        <w:lastRenderedPageBreak/>
        <w:t xml:space="preserve">Dodavatel také poskytne komplexní zaškolení </w:t>
      </w: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personálu, který bude s </w:t>
      </w:r>
      <w:proofErr w:type="spellStart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eye-track</w:t>
      </w:r>
      <w:r>
        <w:rPr>
          <w:rFonts w:ascii="Times New Roman" w:eastAsia="Times New Roman" w:hAnsi="Times New Roman" w:cs="Times New Roman"/>
          <w:color w:val="1D2228"/>
          <w:lang w:eastAsia="cs-CZ"/>
        </w:rPr>
        <w:t>ery</w:t>
      </w:r>
      <w:proofErr w:type="spellEnd"/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 pracovat a poskytne i konzultace k probíhajícím experimentům</w:t>
      </w:r>
    </w:p>
    <w:p w:rsidR="006B5508" w:rsidRPr="0057202E" w:rsidRDefault="006B5508" w:rsidP="006B55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1D2228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>Školení bude probíhat v českém jazyce a bude proškoleno až 5 výzkumných pracovníků</w:t>
      </w:r>
    </w:p>
    <w:p w:rsidR="006B5508" w:rsidRPr="00836A3F" w:rsidRDefault="006B5508" w:rsidP="006B5508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Helvetica Neue" w:eastAsia="Times New Roman" w:hAnsi="Helvetica Neue" w:cs="Times New Roman"/>
          <w:color w:val="1D2228"/>
          <w:sz w:val="20"/>
          <w:szCs w:val="20"/>
          <w:lang w:eastAsia="cs-CZ"/>
        </w:rPr>
      </w:pPr>
      <w:r w:rsidRPr="0057202E">
        <w:rPr>
          <w:rFonts w:ascii="Times New Roman" w:eastAsia="Times New Roman" w:hAnsi="Times New Roman" w:cs="Times New Roman"/>
          <w:color w:val="1D2228"/>
          <w:lang w:eastAsia="cs-CZ"/>
        </w:rPr>
        <w:t xml:space="preserve">Školení bude probíhat ve </w:t>
      </w:r>
      <w:r w:rsidRPr="0057202E">
        <w:rPr>
          <w:rFonts w:ascii="Times New Roman" w:hAnsi="Times New Roman" w:cs="Times New Roman"/>
        </w:rPr>
        <w:t>dvou fázích – první fáze (</w:t>
      </w:r>
      <w:r w:rsidR="00766582">
        <w:rPr>
          <w:rFonts w:ascii="Times New Roman" w:hAnsi="Times New Roman" w:cs="Times New Roman"/>
        </w:rPr>
        <w:t>5</w:t>
      </w:r>
      <w:r w:rsidRPr="0057202E">
        <w:rPr>
          <w:rFonts w:ascii="Times New Roman" w:hAnsi="Times New Roman" w:cs="Times New Roman"/>
        </w:rPr>
        <w:t xml:space="preserve"> hodin) se bude týkat seznámení s přístrojem, funkcionalitami a možnostmi využití, druhá</w:t>
      </w:r>
      <w:r>
        <w:rPr>
          <w:rFonts w:ascii="Times New Roman" w:hAnsi="Times New Roman" w:cs="Times New Roman"/>
        </w:rPr>
        <w:t xml:space="preserve"> fáze (</w:t>
      </w:r>
      <w:r w:rsidR="0076658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hodin)</w:t>
      </w:r>
      <w:r w:rsidRPr="0057202E">
        <w:rPr>
          <w:rFonts w:ascii="Times New Roman" w:hAnsi="Times New Roman" w:cs="Times New Roman"/>
        </w:rPr>
        <w:t xml:space="preserve"> bude následovat maximálně do půl roku po pořízení požadovaného zařízení, kdy budou mít i samotní výzkumní pracovníci UJEP dostatek vlastních zkušeností s </w:t>
      </w:r>
      <w:proofErr w:type="spellStart"/>
      <w:r w:rsidRPr="0057202E">
        <w:rPr>
          <w:rFonts w:ascii="Times New Roman" w:hAnsi="Times New Roman" w:cs="Times New Roman"/>
        </w:rPr>
        <w:t>eye-track</w:t>
      </w:r>
      <w:r>
        <w:rPr>
          <w:rFonts w:ascii="Times New Roman" w:hAnsi="Times New Roman" w:cs="Times New Roman"/>
        </w:rPr>
        <w:t>ery</w:t>
      </w:r>
      <w:proofErr w:type="spellEnd"/>
      <w:r w:rsidRPr="0057202E">
        <w:rPr>
          <w:rFonts w:ascii="Times New Roman" w:hAnsi="Times New Roman" w:cs="Times New Roman"/>
        </w:rPr>
        <w:t>, aby mohli vlastními zkušenostmi přispět ke zvýšení efektivity tohoto závěrečného školení</w:t>
      </w:r>
    </w:p>
    <w:p w:rsidR="006B5508" w:rsidRDefault="006B5508" w:rsidP="006B5508">
      <w:pPr>
        <w:jc w:val="both"/>
        <w:rPr>
          <w:rFonts w:ascii="Helvetica Neue" w:eastAsia="Times New Roman" w:hAnsi="Helvetica Neue" w:cs="Times New Roman"/>
          <w:color w:val="1D2228"/>
          <w:sz w:val="20"/>
          <w:szCs w:val="20"/>
          <w:lang w:eastAsia="cs-CZ"/>
        </w:rPr>
      </w:pPr>
    </w:p>
    <w:p w:rsidR="006B5508" w:rsidRDefault="006B5508" w:rsidP="006B5508">
      <w:pPr>
        <w:jc w:val="both"/>
        <w:rPr>
          <w:rFonts w:ascii="Helvetica Neue" w:eastAsia="Times New Roman" w:hAnsi="Helvetica Neue" w:cs="Times New Roman"/>
          <w:color w:val="1D2228"/>
          <w:sz w:val="20"/>
          <w:szCs w:val="20"/>
          <w:lang w:eastAsia="cs-CZ"/>
        </w:rPr>
      </w:pPr>
    </w:p>
    <w:p w:rsidR="006B5508" w:rsidRPr="00F8168A" w:rsidRDefault="006B5508" w:rsidP="006B5508">
      <w:pPr>
        <w:jc w:val="both"/>
        <w:rPr>
          <w:rFonts w:ascii="Helvetica Neue" w:eastAsia="Times New Roman" w:hAnsi="Helvetica Neue" w:cs="Times New Roman"/>
          <w:color w:val="1D2228"/>
          <w:sz w:val="20"/>
          <w:szCs w:val="20"/>
          <w:lang w:eastAsia="cs-CZ"/>
        </w:rPr>
      </w:pPr>
    </w:p>
    <w:p w:rsidR="006B5508" w:rsidRDefault="006B5508" w:rsidP="006B5508"/>
    <w:p w:rsidR="00F22339" w:rsidRDefault="00F22339"/>
    <w:sectPr w:rsidR="00F22339" w:rsidSect="001F08F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348BA"/>
    <w:multiLevelType w:val="hybridMultilevel"/>
    <w:tmpl w:val="98A680F8"/>
    <w:lvl w:ilvl="0" w:tplc="4B8E1B24">
      <w:start w:val="277"/>
      <w:numFmt w:val="bullet"/>
      <w:lvlText w:val="-"/>
      <w:lvlJc w:val="left"/>
      <w:pPr>
        <w:ind w:left="720" w:hanging="360"/>
      </w:pPr>
      <w:rPr>
        <w:rFonts w:ascii="Helvetica Neue" w:eastAsia="Times New Roman" w:hAnsi="Helvetica Neu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BBB"/>
    <w:rsid w:val="001F08F6"/>
    <w:rsid w:val="006B5508"/>
    <w:rsid w:val="00766582"/>
    <w:rsid w:val="00951BBB"/>
    <w:rsid w:val="00AC0D9F"/>
    <w:rsid w:val="00B55460"/>
    <w:rsid w:val="00BF5A03"/>
    <w:rsid w:val="00D067AD"/>
    <w:rsid w:val="00F2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84CD5"/>
  <w14:defaultImageDpi w14:val="32767"/>
  <w15:chartTrackingRefBased/>
  <w15:docId w15:val="{CAF63419-8396-3943-B6C1-E286017A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6B55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B5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Soběhart</dc:creator>
  <cp:keywords/>
  <dc:description/>
  <cp:lastModifiedBy>Libor</cp:lastModifiedBy>
  <cp:revision>5</cp:revision>
  <dcterms:created xsi:type="dcterms:W3CDTF">2019-04-02T08:55:00Z</dcterms:created>
  <dcterms:modified xsi:type="dcterms:W3CDTF">2019-04-02T14:12:00Z</dcterms:modified>
</cp:coreProperties>
</file>